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ALAIN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FABIEN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DELON, EL HIJO DE LA ESTRELLA DE CINE FRANCÉS, PROTAGONIZA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EL NUEVO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EDITORIAL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DE MANGO MAN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left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Fotografiada por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Nacho Alegre, la campaña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retrata al actor y modelo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en una historia de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nostalgia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idealizada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por los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años dorados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del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arte,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el cine,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la música y la cultura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París.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20 de agosto de 2020 – </w:t>
      </w:r>
      <w:hyperlink r:id="rId6">
        <w:r w:rsidDel="00000000" w:rsidR="00000000" w:rsidRPr="00000000">
          <w:rPr>
            <w:b w:val="1"/>
            <w:u w:val="single"/>
            <w:rtl w:val="0"/>
          </w:rPr>
          <w:t xml:space="preserve">Alain</w:t>
        </w:r>
      </w:hyperlink>
      <w:hyperlink r:id="rId7">
        <w:r w:rsidDel="00000000" w:rsidR="00000000" w:rsidRPr="00000000">
          <w:rPr>
            <w:b w:val="1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u w:val="single"/>
            <w:rtl w:val="0"/>
          </w:rPr>
          <w:t xml:space="preserve">Fabien</w:t>
        </w:r>
      </w:hyperlink>
      <w:hyperlink r:id="rId9">
        <w:r w:rsidDel="00000000" w:rsidR="00000000" w:rsidRPr="00000000">
          <w:rPr>
            <w:b w:val="1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u w:val="single"/>
            <w:rtl w:val="0"/>
          </w:rPr>
          <w:t xml:space="preserve">Delon</w:t>
        </w:r>
      </w:hyperlink>
      <w:r w:rsidDel="00000000" w:rsidR="00000000" w:rsidRPr="00000000">
        <w:rPr>
          <w:rtl w:val="0"/>
        </w:rPr>
        <w:t xml:space="preserve">, hijo del</w:t>
      </w:r>
      <w:r w:rsidDel="00000000" w:rsidR="00000000" w:rsidRPr="00000000">
        <w:rPr>
          <w:rtl w:val="0"/>
        </w:rPr>
        <w:t xml:space="preserve"> í</w:t>
      </w:r>
      <w:r w:rsidDel="00000000" w:rsidR="00000000" w:rsidRPr="00000000">
        <w:rPr>
          <w:rtl w:val="0"/>
        </w:rPr>
        <w:t xml:space="preserve">cono</w:t>
      </w:r>
      <w:r w:rsidDel="00000000" w:rsidR="00000000" w:rsidRPr="00000000">
        <w:rPr>
          <w:rtl w:val="0"/>
        </w:rPr>
        <w:t xml:space="preserve"> cinematográfico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francés Alain Delon</w:t>
      </w:r>
      <w:r w:rsidDel="00000000" w:rsidR="00000000" w:rsidRPr="00000000">
        <w:rPr>
          <w:rtl w:val="0"/>
        </w:rPr>
        <w:t xml:space="preserve">, protagoniza el nuevo editorial de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Man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City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of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Lights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El fotógrafo barcelonés </w:t>
      </w:r>
      <w:hyperlink r:id="rId11">
        <w:r w:rsidDel="00000000" w:rsidR="00000000" w:rsidRPr="00000000">
          <w:rPr>
            <w:b w:val="1"/>
            <w:u w:val="single"/>
            <w:rtl w:val="0"/>
          </w:rPr>
          <w:t xml:space="preserve">Nacho Alegre</w:t>
        </w:r>
      </w:hyperlink>
      <w:r w:rsidDel="00000000" w:rsidR="00000000" w:rsidRPr="00000000">
        <w:rPr>
          <w:rtl w:val="0"/>
        </w:rPr>
        <w:t xml:space="preserve"> retrata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 figura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del modelo y actor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dando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vida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hombre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contemporáneo que evoca los años de efervescencia cultural en París.</w:t>
      </w:r>
      <w:r w:rsidDel="00000000" w:rsidR="00000000" w:rsidRPr="00000000">
        <w:rPr>
          <w:rtl w:val="0"/>
        </w:rPr>
        <w:t xml:space="preserve">  El mismo</w:t>
      </w:r>
      <w:r w:rsidDel="00000000" w:rsidR="00000000" w:rsidRPr="00000000">
        <w:rPr>
          <w:b w:val="1"/>
          <w:rtl w:val="0"/>
        </w:rPr>
        <w:t xml:space="preserve"> </w:t>
      </w:r>
      <w:hyperlink r:id="rId12">
        <w:r w:rsidDel="00000000" w:rsidR="00000000" w:rsidRPr="00000000">
          <w:rPr>
            <w:b w:val="1"/>
            <w:u w:val="single"/>
            <w:rtl w:val="0"/>
          </w:rPr>
          <w:t xml:space="preserve">Alain Fabien Delon</w:t>
        </w:r>
      </w:hyperlink>
      <w:r w:rsidDel="00000000" w:rsidR="00000000" w:rsidRPr="00000000">
        <w:rPr>
          <w:rtl w:val="0"/>
        </w:rPr>
        <w:t xml:space="preserve"> reveló algunos de sus lugares favoritos de la ciudad, desde sitios culturales como la filmoteca del Quartier Latin o el Museo del Louvre, hasta pequeños restaurantes y bares donde acude con sus amigos.</w:t>
      </w:r>
    </w:p>
    <w:p w:rsidR="00000000" w:rsidDel="00000000" w:rsidP="00000000" w:rsidRDefault="00000000" w:rsidRPr="00000000" w14:paraId="00000009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escenario</w:t>
      </w:r>
      <w:r w:rsidDel="00000000" w:rsidR="00000000" w:rsidRPr="00000000">
        <w:rPr>
          <w:rtl w:val="0"/>
        </w:rPr>
        <w:t xml:space="preserve"> lleno</w:t>
      </w:r>
      <w:r w:rsidDel="00000000" w:rsidR="00000000" w:rsidRPr="00000000">
        <w:rPr>
          <w:rtl w:val="0"/>
        </w:rPr>
        <w:t xml:space="preserve"> de herencia intelectual e imágenes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representativas, </w:t>
      </w:r>
      <w:r w:rsidDel="00000000" w:rsidR="00000000" w:rsidRPr="00000000">
        <w:rPr>
          <w:b w:val="1"/>
          <w:rtl w:val="0"/>
        </w:rPr>
        <w:t xml:space="preserve">MANGO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evoca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nostalgia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época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desde una perspectiva actual a través de 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actitud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contemporánea</w:t>
      </w:r>
      <w:r w:rsidDel="00000000" w:rsidR="00000000" w:rsidRPr="00000000">
        <w:rPr>
          <w:rtl w:val="0"/>
        </w:rPr>
        <w:t xml:space="preserve"> que</w:t>
      </w:r>
      <w:r w:rsidDel="00000000" w:rsidR="00000000" w:rsidRPr="00000000">
        <w:rPr>
          <w:rtl w:val="0"/>
        </w:rPr>
        <w:t xml:space="preserve"> define la colección.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En este lanzamiento, diseños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elegantes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 mezclan con prendas versátiles y tejidos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más informales como el </w:t>
      </w:r>
      <w:r w:rsidDel="00000000" w:rsidR="00000000" w:rsidRPr="00000000">
        <w:rPr>
          <w:i w:val="1"/>
          <w:rtl w:val="0"/>
        </w:rPr>
        <w:t xml:space="preserve">denim</w:t>
      </w:r>
      <w:r w:rsidDel="00000000" w:rsidR="00000000" w:rsidRPr="00000000">
        <w:rPr>
          <w:rtl w:val="0"/>
        </w:rPr>
        <w:t xml:space="preserve">. Con unas tonalidades marcadas por negros, blancos, grises o </w:t>
      </w:r>
      <w:r w:rsidDel="00000000" w:rsidR="00000000" w:rsidRPr="00000000">
        <w:rPr>
          <w:i w:val="1"/>
          <w:rtl w:val="0"/>
        </w:rPr>
        <w:t xml:space="preserve">camel</w:t>
      </w:r>
      <w:r w:rsidDel="00000000" w:rsidR="00000000" w:rsidRPr="00000000">
        <w:rPr>
          <w:rtl w:val="0"/>
        </w:rPr>
        <w:t xml:space="preserve">, 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destaca por la variedad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camisas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camp-collar</w:t>
      </w:r>
      <w:r w:rsidDel="00000000" w:rsidR="00000000" w:rsidRPr="00000000">
        <w:rPr>
          <w:rtl w:val="0"/>
        </w:rPr>
        <w:t xml:space="preserve">, un estilo que se caracteriza por su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fluidez.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Además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 estos diseños, la colección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incluye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otras prendas clave como gabardinas o sacos cruzados 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una gran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diversidad 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estampados: rayas, cuadros o patrones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clásicos.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/>
      </w:pPr>
      <w:r w:rsidDel="00000000" w:rsidR="00000000" w:rsidRPr="00000000">
        <w:rPr>
          <w:i w:val="1"/>
          <w:rtl w:val="0"/>
        </w:rPr>
        <w:t xml:space="preserve">City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of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Lights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rememora un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urbano de siluetas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limpias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pinceladas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retro para un hombre sofisticado y de esencia clásica. 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###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MANGO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jc w:val="both"/>
        <w:rPr>
          <w:rFonts w:ascii="Trebuchet MS" w:cs="Trebuchet MS" w:eastAsia="Trebuchet MS" w:hAnsi="Trebuchet MS"/>
          <w:color w:val="0b4cb4"/>
          <w:sz w:val="14"/>
          <w:szCs w:val="14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4"/>
          <w:szCs w:val="14"/>
          <w:rtl w:val="0"/>
        </w:rPr>
        <w:t xml:space="preserve">MANGO</w:t>
      </w:r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 nació en 1984 y, a día de hoy, es uno de los principales grupos de moda del mundo. Con origen y sede central en Barcelona y una plantilla de alrededor de 15.000 empleados, dispone de una extensa red de 803.000 m</w:t>
      </w:r>
      <w:r w:rsidDel="00000000" w:rsidR="00000000" w:rsidRPr="00000000">
        <w:rPr>
          <w:rFonts w:ascii="Trebuchet MS" w:cs="Trebuchet MS" w:eastAsia="Trebuchet MS" w:hAnsi="Trebuchet MS"/>
          <w:sz w:val="9"/>
          <w:szCs w:val="9"/>
          <w:vertAlign w:val="superscript"/>
          <w:rtl w:val="0"/>
        </w:rPr>
        <w:t xml:space="preserve">2</w:t>
      </w:r>
      <w:r w:rsidDel="00000000" w:rsidR="00000000" w:rsidRPr="00000000">
        <w:rPr>
          <w:rFonts w:ascii="Trebuchet MS" w:cs="Trebuchet MS" w:eastAsia="Trebuchet MS" w:hAnsi="Trebuchet MS"/>
          <w:sz w:val="14"/>
          <w:szCs w:val="14"/>
          <w:rtl w:val="0"/>
        </w:rPr>
        <w:t xml:space="preserve"> en más de 110 países. Desde su Centro de Diseño “El Hangar” en Palau-solità i Plegamans se diseñan cada año más de 18.000 prendas y accesorios acordes a las tendencias de la temporada. La compañía cerró 2019 con unas ventas de 2.374 millones de euros. Más información en</w:t>
      </w:r>
      <w:hyperlink r:id="rId13">
        <w:r w:rsidDel="00000000" w:rsidR="00000000" w:rsidRPr="00000000">
          <w:rPr>
            <w:rFonts w:ascii="Trebuchet MS" w:cs="Trebuchet MS" w:eastAsia="Trebuchet MS" w:hAnsi="Trebuchet MS"/>
            <w:sz w:val="14"/>
            <w:szCs w:val="14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Trebuchet MS" w:cs="Trebuchet MS" w:eastAsia="Trebuchet MS" w:hAnsi="Trebuchet MS"/>
            <w:color w:val="0b4cb4"/>
            <w:sz w:val="14"/>
            <w:szCs w:val="14"/>
            <w:u w:val="single"/>
            <w:rtl w:val="0"/>
          </w:rPr>
          <w:t xml:space="preserve">www.MANGO.com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Para mayor información:</w:t>
      </w:r>
    </w:p>
    <w:p w:rsidR="00000000" w:rsidDel="00000000" w:rsidP="00000000" w:rsidRDefault="00000000" w:rsidRPr="00000000" w14:paraId="0000001E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Ana Lucía Tenorio / Account Executive</w:t>
      </w:r>
    </w:p>
    <w:p w:rsidR="00000000" w:rsidDel="00000000" w:rsidP="00000000" w:rsidRDefault="00000000" w:rsidRPr="00000000" w14:paraId="00000020">
      <w:pPr>
        <w:shd w:fill="ffffff" w:val="clear"/>
        <w:spacing w:line="255.2727272727273" w:lineRule="auto"/>
        <w:jc w:val="both"/>
        <w:rPr/>
      </w:pPr>
      <w:hyperlink r:id="rId15">
        <w:r w:rsidDel="00000000" w:rsidR="00000000" w:rsidRPr="00000000">
          <w:rPr>
            <w:u w:val="single"/>
            <w:rtl w:val="0"/>
          </w:rPr>
          <w:t xml:space="preserve">lucia.angel@another.co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Cel: (+52) 951 128 49 68</w:t>
      </w:r>
    </w:p>
    <w:p w:rsidR="00000000" w:rsidDel="00000000" w:rsidP="00000000" w:rsidRDefault="00000000" w:rsidRPr="00000000" w14:paraId="00000022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Nallely Enríquez / Fashion Retail &amp; Lifestyle Director </w:t>
      </w:r>
    </w:p>
    <w:p w:rsidR="00000000" w:rsidDel="00000000" w:rsidP="00000000" w:rsidRDefault="00000000" w:rsidRPr="00000000" w14:paraId="00000024">
      <w:pPr>
        <w:shd w:fill="ffffff" w:val="clear"/>
        <w:spacing w:line="255.2727272727273" w:lineRule="auto"/>
        <w:jc w:val="both"/>
        <w:rPr/>
      </w:pPr>
      <w:hyperlink r:id="rId16">
        <w:r w:rsidDel="00000000" w:rsidR="00000000" w:rsidRPr="00000000">
          <w:rPr>
            <w:u w:val="single"/>
            <w:rtl w:val="0"/>
          </w:rPr>
          <w:t xml:space="preserve">nallely@another.co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55.2727272727273" w:lineRule="auto"/>
        <w:jc w:val="both"/>
        <w:rPr/>
      </w:pPr>
      <w:r w:rsidDel="00000000" w:rsidR="00000000" w:rsidRPr="00000000">
        <w:rPr>
          <w:rtl w:val="0"/>
        </w:rPr>
        <w:t xml:space="preserve">Cel: +52 55 2559 8113</w:t>
      </w:r>
    </w:p>
    <w:sectPr>
      <w:headerReference r:id="rId1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120" w:lineRule="auto"/>
      <w:jc w:val="center"/>
      <w:rPr/>
    </w:pPr>
    <w:r w:rsidDel="00000000" w:rsidR="00000000" w:rsidRPr="00000000">
      <w:rPr>
        <w:rFonts w:ascii="Trebuchet MS" w:cs="Trebuchet MS" w:eastAsia="Trebuchet MS" w:hAnsi="Trebuchet MS"/>
        <w:sz w:val="120"/>
        <w:szCs w:val="120"/>
      </w:rPr>
      <w:drawing>
        <wp:inline distB="114300" distT="114300" distL="114300" distR="114300">
          <wp:extent cx="4157663" cy="6929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7663" cy="6929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nachoalegre/?hl=en" TargetMode="External"/><Relationship Id="rId10" Type="http://schemas.openxmlformats.org/officeDocument/2006/relationships/hyperlink" Target="https://www.instagram.com/alainfabiendelon/?hl=en" TargetMode="External"/><Relationship Id="rId13" Type="http://schemas.openxmlformats.org/officeDocument/2006/relationships/hyperlink" Target="http://www.mango.comlebris.es/" TargetMode="External"/><Relationship Id="rId12" Type="http://schemas.openxmlformats.org/officeDocument/2006/relationships/hyperlink" Target="https://www.instagram.com/alainfabiendelon/?hl=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alainfabiendelon/?hl=en" TargetMode="External"/><Relationship Id="rId15" Type="http://schemas.openxmlformats.org/officeDocument/2006/relationships/hyperlink" Target="mailto:lucia.angel@another.co" TargetMode="External"/><Relationship Id="rId14" Type="http://schemas.openxmlformats.org/officeDocument/2006/relationships/hyperlink" Target="http://www.mango.comlebris.es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nallely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tagram.com/alainfabiendelon/?hl=en" TargetMode="External"/><Relationship Id="rId7" Type="http://schemas.openxmlformats.org/officeDocument/2006/relationships/hyperlink" Target="https://www.instagram.com/alainfabiendelon/?hl=en" TargetMode="External"/><Relationship Id="rId8" Type="http://schemas.openxmlformats.org/officeDocument/2006/relationships/hyperlink" Target="https://www.instagram.com/alainfabiendelon/?hl=e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